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DE" w:rsidRDefault="00076DDE" w:rsidP="00E77BC0">
      <w:pPr>
        <w:jc w:val="center"/>
        <w:rPr>
          <w:rFonts w:ascii="Helvetica" w:hAnsi="Helvetica" w:cs="Helvetica"/>
          <w:b/>
          <w:sz w:val="20"/>
          <w:szCs w:val="20"/>
          <w:u w:val="single"/>
          <w:lang w:val="nl-NL"/>
        </w:rPr>
      </w:pPr>
      <w:bookmarkStart w:id="0" w:name="_GoBack"/>
      <w:bookmarkEnd w:id="0"/>
    </w:p>
    <w:p w:rsidR="00E77BC0" w:rsidRPr="00C12065" w:rsidRDefault="00E77BC0" w:rsidP="00E77BC0">
      <w:pPr>
        <w:jc w:val="center"/>
        <w:rPr>
          <w:rFonts w:ascii="Helvetica" w:hAnsi="Helvetica" w:cs="Helvetica"/>
          <w:b/>
          <w:sz w:val="20"/>
          <w:szCs w:val="20"/>
          <w:u w:val="single"/>
          <w:lang w:val="nl-NL"/>
        </w:rPr>
      </w:pPr>
      <w:r w:rsidRPr="00C12065">
        <w:rPr>
          <w:rFonts w:ascii="Helvetica" w:hAnsi="Helvetica" w:cs="Helvetica"/>
          <w:b/>
          <w:sz w:val="20"/>
          <w:szCs w:val="20"/>
          <w:u w:val="single"/>
          <w:lang w:val="nl-NL"/>
        </w:rPr>
        <w:t>De kettinganalyse-gedragsanalyse (G-schema)</w:t>
      </w:r>
    </w:p>
    <w:p w:rsidR="009D7789" w:rsidRPr="00142F3C" w:rsidRDefault="00E77BC0" w:rsidP="002F59F0">
      <w:pPr>
        <w:jc w:val="both"/>
        <w:rPr>
          <w:rFonts w:cstheme="minorHAnsi"/>
          <w:lang w:val="nl-NL"/>
        </w:rPr>
      </w:pPr>
      <w:r w:rsidRPr="00142F3C">
        <w:rPr>
          <w:rFonts w:cstheme="minorHAnsi"/>
          <w:lang w:val="nl-NL"/>
        </w:rPr>
        <w:t>G</w:t>
      </w:r>
      <w:r w:rsidR="009D7789" w:rsidRPr="00142F3C">
        <w:rPr>
          <w:rFonts w:cstheme="minorHAnsi"/>
          <w:lang w:val="nl-NL"/>
        </w:rPr>
        <w:t xml:space="preserve">edrag </w:t>
      </w:r>
      <w:r w:rsidRPr="00142F3C">
        <w:rPr>
          <w:rFonts w:cstheme="minorHAnsi"/>
          <w:lang w:val="nl-NL"/>
        </w:rPr>
        <w:t xml:space="preserve">wordt </w:t>
      </w:r>
      <w:r w:rsidR="009D7789" w:rsidRPr="00142F3C">
        <w:rPr>
          <w:rFonts w:cstheme="minorHAnsi"/>
          <w:lang w:val="nl-NL"/>
        </w:rPr>
        <w:t>vaak uitgelegd als een soort kettingreactie. Gebeurtenissen en de interpretaties hiervan leiden tot bepaalde gevoelens, die op hun beurt weer de gedragingen van iemand bepalen. En dat heeft natuurlijk weer gevolgen voor de situatie waarin iemand zich op dat moment bevindt.</w:t>
      </w:r>
    </w:p>
    <w:p w:rsidR="009D7789" w:rsidRPr="00CB4CB3" w:rsidRDefault="00E77BC0" w:rsidP="002F59F0">
      <w:pPr>
        <w:jc w:val="both"/>
        <w:rPr>
          <w:rFonts w:cstheme="minorHAnsi"/>
          <w:sz w:val="20"/>
          <w:szCs w:val="20"/>
          <w:lang w:val="nl-NL"/>
        </w:rPr>
      </w:pPr>
      <w:r w:rsidRPr="00142F3C">
        <w:rPr>
          <w:rFonts w:cstheme="minorHAnsi"/>
          <w:lang w:val="nl-NL"/>
        </w:rPr>
        <w:t xml:space="preserve">Het maken van een kettinganalyse </w:t>
      </w:r>
      <w:r w:rsidR="009D7789" w:rsidRPr="00142F3C">
        <w:rPr>
          <w:rFonts w:cstheme="minorHAnsi"/>
          <w:lang w:val="nl-NL"/>
        </w:rPr>
        <w:t xml:space="preserve">helpt </w:t>
      </w:r>
      <w:r w:rsidR="00142F3C">
        <w:rPr>
          <w:rFonts w:cstheme="minorHAnsi"/>
          <w:lang w:val="nl-NL"/>
        </w:rPr>
        <w:t>om</w:t>
      </w:r>
      <w:r w:rsidR="009D7789" w:rsidRPr="00142F3C">
        <w:rPr>
          <w:rFonts w:cstheme="minorHAnsi"/>
          <w:lang w:val="nl-NL"/>
        </w:rPr>
        <w:t xml:space="preserve"> inzicht te krijgen in de relatie </w:t>
      </w:r>
      <w:r w:rsidR="009D7789" w:rsidRPr="000314CB">
        <w:rPr>
          <w:rFonts w:cstheme="minorHAnsi"/>
          <w:lang w:val="nl-NL"/>
        </w:rPr>
        <w:t>tussen</w:t>
      </w:r>
      <w:r w:rsidR="000314CB" w:rsidRPr="000314CB">
        <w:rPr>
          <w:rFonts w:cstheme="minorHAnsi"/>
          <w:lang w:val="nl-NL"/>
        </w:rPr>
        <w:t xml:space="preserve"> voorafgaande kwetsbaarheidsfactoren, </w:t>
      </w:r>
      <w:r w:rsidR="009D7789" w:rsidRPr="000314CB">
        <w:rPr>
          <w:rFonts w:cstheme="minorHAnsi"/>
          <w:lang w:val="nl-NL"/>
        </w:rPr>
        <w:t xml:space="preserve"> </w:t>
      </w:r>
      <w:r w:rsidR="00142F3C" w:rsidRPr="000314CB">
        <w:rPr>
          <w:rFonts w:cstheme="minorHAnsi"/>
          <w:lang w:val="nl-NL"/>
        </w:rPr>
        <w:t xml:space="preserve">een gebeurtenis, gedachten, gedrag en </w:t>
      </w:r>
      <w:r w:rsidR="009D7789" w:rsidRPr="000314CB">
        <w:rPr>
          <w:rFonts w:cstheme="minorHAnsi"/>
          <w:lang w:val="nl-NL"/>
        </w:rPr>
        <w:t>gevoelens en de g</w:t>
      </w:r>
      <w:r w:rsidR="009D7789" w:rsidRPr="00142F3C">
        <w:rPr>
          <w:rFonts w:cstheme="minorHAnsi"/>
          <w:lang w:val="nl-NL"/>
        </w:rPr>
        <w:t xml:space="preserve">evolgen daarvan. Andere keuzes en interpretaties van situaties leiden tot andere gedragingen en ervaringen. Onderstaand schema helpt om inzicht te krijgen in </w:t>
      </w:r>
      <w:r w:rsidR="00267772">
        <w:rPr>
          <w:rFonts w:cstheme="minorHAnsi"/>
          <w:lang w:val="nl-NL"/>
        </w:rPr>
        <w:t xml:space="preserve">je </w:t>
      </w:r>
      <w:r w:rsidR="009D7789" w:rsidRPr="00142F3C">
        <w:rPr>
          <w:rFonts w:cstheme="minorHAnsi"/>
          <w:lang w:val="nl-NL"/>
        </w:rPr>
        <w:t>eigen k</w:t>
      </w:r>
      <w:r w:rsidRPr="00142F3C">
        <w:rPr>
          <w:rFonts w:cstheme="minorHAnsi"/>
          <w:lang w:val="nl-NL"/>
        </w:rPr>
        <w:t xml:space="preserve">ettingreacties en geeft aanknopingspunten </w:t>
      </w:r>
      <w:r w:rsidR="00142F3C">
        <w:rPr>
          <w:rFonts w:cstheme="minorHAnsi"/>
          <w:lang w:val="nl-NL"/>
        </w:rPr>
        <w:t>om</w:t>
      </w:r>
      <w:r w:rsidRPr="00142F3C">
        <w:rPr>
          <w:rFonts w:cstheme="minorHAnsi"/>
          <w:lang w:val="nl-NL"/>
        </w:rPr>
        <w:t xml:space="preserve"> verandering te installeren.</w:t>
      </w:r>
    </w:p>
    <w:p w:rsidR="00E77BC0" w:rsidRDefault="00076DDE" w:rsidP="009D7789">
      <w:pPr>
        <w:rPr>
          <w:rFonts w:ascii="Helvetica" w:hAnsi="Helvetica" w:cs="Helvetica"/>
          <w:color w:val="898989"/>
          <w:sz w:val="20"/>
          <w:szCs w:val="20"/>
          <w:lang w:val="nl-NL"/>
        </w:rPr>
      </w:pPr>
      <w:r>
        <w:rPr>
          <w:noProof/>
          <w:lang w:eastAsia="nl-BE"/>
        </w:rPr>
        <mc:AlternateContent>
          <mc:Choice Requires="wps">
            <w:drawing>
              <wp:anchor distT="0" distB="0" distL="114300" distR="114300" simplePos="0" relativeHeight="251660288" behindDoc="0" locked="0" layoutInCell="1" allowOverlap="1">
                <wp:simplePos x="0" y="0"/>
                <wp:positionH relativeFrom="column">
                  <wp:posOffset>2129155</wp:posOffset>
                </wp:positionH>
                <wp:positionV relativeFrom="paragraph">
                  <wp:posOffset>69792</wp:posOffset>
                </wp:positionV>
                <wp:extent cx="1066800" cy="295275"/>
                <wp:effectExtent l="0" t="0" r="19050" b="28575"/>
                <wp:wrapNone/>
                <wp:docPr id="2" name="Gekromde PIJL-OMLAAG 2"/>
                <wp:cNvGraphicFramePr/>
                <a:graphic xmlns:a="http://schemas.openxmlformats.org/drawingml/2006/main">
                  <a:graphicData uri="http://schemas.microsoft.com/office/word/2010/wordprocessingShape">
                    <wps:wsp>
                      <wps:cNvSpPr/>
                      <wps:spPr>
                        <a:xfrm>
                          <a:off x="0" y="0"/>
                          <a:ext cx="1066800" cy="29527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17203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Gekromde PIJL-OMLAAG 2" o:spid="_x0000_s1026" type="#_x0000_t105" style="position:absolute;margin-left:167.65pt;margin-top:5.5pt;width:84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" adj="18611,20853,16200" fillcolor="#4f81bd [3204]" strokecolor="#243f60 [1604]" strokeweight="2pt"/>
            </w:pict>
          </mc:Fallback>
        </mc:AlternateContent>
      </w:r>
      <w:r>
        <w:rPr>
          <w:noProof/>
          <w:lang w:eastAsia="nl-BE"/>
        </w:rPr>
        <w:drawing>
          <wp:anchor distT="0" distB="0" distL="114300" distR="114300" simplePos="0" relativeHeight="251658240" behindDoc="0" locked="0" layoutInCell="1" allowOverlap="1">
            <wp:simplePos x="0" y="0"/>
            <wp:positionH relativeFrom="column">
              <wp:posOffset>2799080</wp:posOffset>
            </wp:positionH>
            <wp:positionV relativeFrom="paragraph">
              <wp:posOffset>287020</wp:posOffset>
            </wp:positionV>
            <wp:extent cx="1994535" cy="2530475"/>
            <wp:effectExtent l="0" t="0" r="5715" b="3175"/>
            <wp:wrapSquare wrapText="bothSides"/>
            <wp:docPr id="1" name="Afbeelding 1" descr="H:\DUF_PSYCHIATRIE\SPINNAKER\SPINNAKER_A\TEAMLEDEN  DE SPINNAKER\psychologen\Lene\G-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F_PSYCHIATRIE\SPINNAKER\SPINNAKER_A\TEAMLEDEN  DE SPINNAKER\psychologen\Lene\G-schema.png"/>
                    <pic:cNvPicPr>
                      <a:picLocks noChangeAspect="1" noChangeArrowheads="1"/>
                    </pic:cNvPicPr>
                  </pic:nvPicPr>
                  <pic:blipFill rotWithShape="1">
                    <a:blip r:embed="rId7">
                      <a:extLst>
                        <a:ext uri="{28A0092B-C50C-407E-A947-70E740481C1C}">
                          <a14:useLocalDpi xmlns:a14="http://schemas.microsoft.com/office/drawing/2010/main" val="0"/>
                        </a:ext>
                      </a:extLst>
                    </a:blip>
                    <a:srcRect l="7075" r="6839"/>
                    <a:stretch/>
                  </pic:blipFill>
                  <pic:spPr bwMode="auto">
                    <a:xfrm>
                      <a:off x="0" y="0"/>
                      <a:ext cx="1994535" cy="2530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6192" behindDoc="0" locked="0" layoutInCell="1" allowOverlap="1" wp14:anchorId="5E052650" wp14:editId="069BACFF">
                <wp:simplePos x="0" y="0"/>
                <wp:positionH relativeFrom="column">
                  <wp:posOffset>-40813</wp:posOffset>
                </wp:positionH>
                <wp:positionV relativeFrom="paragraph">
                  <wp:posOffset>65347</wp:posOffset>
                </wp:positionV>
                <wp:extent cx="1981200" cy="519546"/>
                <wp:effectExtent l="0" t="0" r="19050" b="1397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19546"/>
                        </a:xfrm>
                        <a:prstGeom prst="rect">
                          <a:avLst/>
                        </a:prstGeom>
                        <a:solidFill>
                          <a:srgbClr val="FFFFFF"/>
                        </a:solidFill>
                        <a:ln w="9525">
                          <a:solidFill>
                            <a:srgbClr val="000000"/>
                          </a:solidFill>
                          <a:miter lim="800000"/>
                          <a:headEnd/>
                          <a:tailEnd/>
                        </a:ln>
                      </wps:spPr>
                      <wps:txbx>
                        <w:txbxContent>
                          <w:p w:rsidR="000314CB" w:rsidRPr="000314CB" w:rsidRDefault="000314CB" w:rsidP="000314CB">
                            <w:pPr>
                              <w:rPr>
                                <w:sz w:val="28"/>
                              </w:rPr>
                            </w:pPr>
                            <w:r w:rsidRPr="000314CB">
                              <w:rPr>
                                <w:sz w:val="28"/>
                              </w:rPr>
                              <w:t>V</w:t>
                            </w:r>
                            <w:r>
                              <w:rPr>
                                <w:sz w:val="28"/>
                              </w:rPr>
                              <w:t>oorafgaande kwetsbaarheidsfactoren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52650" id="_x0000_t202" coordsize="21600,21600" o:spt="202" path="m,l,21600r21600,l21600,xe">
                <v:stroke joinstyle="miter"/>
                <v:path gradientshapeok="t" o:connecttype="rect"/>
              </v:shapetype>
              <v:shape id="Tekstvak 2" o:spid="_x0000_s1026" type="#_x0000_t202" style="position:absolute;margin-left:-3.2pt;margin-top:5.15pt;width:156pt;height:4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">
                <v:textbox>
                  <w:txbxContent>
                    <w:p w:rsidR="000314CB" w:rsidRPr="000314CB" w:rsidRDefault="000314CB" w:rsidP="000314CB">
                      <w:pPr>
                        <w:rPr>
                          <w:sz w:val="28"/>
                        </w:rPr>
                      </w:pPr>
                      <w:r w:rsidRPr="000314CB">
                        <w:rPr>
                          <w:sz w:val="28"/>
                        </w:rPr>
                        <w:t>V</w:t>
                      </w:r>
                      <w:r>
                        <w:rPr>
                          <w:sz w:val="28"/>
                        </w:rPr>
                        <w:t>oorafgaande kwetsbaarheidsfactoren</w:t>
                      </w:r>
                    </w:p>
                  </w:txbxContent>
                </v:textbox>
              </v:shape>
            </w:pict>
          </mc:Fallback>
        </mc:AlternateContent>
      </w:r>
    </w:p>
    <w:p w:rsidR="00E77BC0" w:rsidRDefault="00E77BC0" w:rsidP="00142F3C">
      <w:pPr>
        <w:jc w:val="center"/>
      </w:pPr>
    </w:p>
    <w:p w:rsidR="00E77BC0" w:rsidRDefault="00E77BC0" w:rsidP="009D7789"/>
    <w:p w:rsidR="000314CB" w:rsidRDefault="000314CB" w:rsidP="00CB4CB3">
      <w:pPr>
        <w:jc w:val="both"/>
        <w:rPr>
          <w:sz w:val="20"/>
          <w:szCs w:val="20"/>
        </w:rPr>
      </w:pPr>
    </w:p>
    <w:p w:rsidR="000314CB" w:rsidRDefault="000314CB" w:rsidP="00CB4CB3">
      <w:pPr>
        <w:jc w:val="both"/>
        <w:rPr>
          <w:sz w:val="20"/>
          <w:szCs w:val="20"/>
        </w:rPr>
      </w:pPr>
    </w:p>
    <w:p w:rsidR="000314CB" w:rsidRDefault="000314CB" w:rsidP="00CB4CB3">
      <w:pPr>
        <w:jc w:val="both"/>
        <w:rPr>
          <w:sz w:val="20"/>
          <w:szCs w:val="20"/>
        </w:rPr>
      </w:pPr>
    </w:p>
    <w:p w:rsidR="000314CB" w:rsidRDefault="000314CB" w:rsidP="00CB4CB3">
      <w:pPr>
        <w:jc w:val="both"/>
        <w:rPr>
          <w:sz w:val="20"/>
          <w:szCs w:val="20"/>
        </w:rPr>
      </w:pPr>
    </w:p>
    <w:p w:rsidR="00076DDE" w:rsidRDefault="00076DDE" w:rsidP="00CB4CB3">
      <w:pPr>
        <w:jc w:val="both"/>
        <w:rPr>
          <w:sz w:val="20"/>
          <w:szCs w:val="20"/>
        </w:rPr>
      </w:pPr>
    </w:p>
    <w:p w:rsidR="00076DDE" w:rsidRDefault="00076DDE" w:rsidP="00CB4CB3">
      <w:pPr>
        <w:jc w:val="both"/>
        <w:rPr>
          <w:szCs w:val="20"/>
        </w:rPr>
      </w:pPr>
    </w:p>
    <w:p w:rsidR="00076DDE" w:rsidRDefault="00076DDE" w:rsidP="00CB4CB3">
      <w:pPr>
        <w:jc w:val="both"/>
        <w:rPr>
          <w:szCs w:val="20"/>
        </w:rPr>
      </w:pPr>
    </w:p>
    <w:p w:rsidR="00E77BC0" w:rsidRPr="000314CB" w:rsidRDefault="00E77BC0" w:rsidP="00CB4CB3">
      <w:pPr>
        <w:jc w:val="both"/>
        <w:rPr>
          <w:szCs w:val="20"/>
        </w:rPr>
      </w:pPr>
      <w:r w:rsidRPr="000314CB">
        <w:rPr>
          <w:szCs w:val="20"/>
        </w:rPr>
        <w:t xml:space="preserve">Wanneer mensen naar hier komen </w:t>
      </w:r>
      <w:r w:rsidR="00142F3C" w:rsidRPr="000314CB">
        <w:rPr>
          <w:szCs w:val="20"/>
        </w:rPr>
        <w:t>(</w:t>
      </w:r>
      <w:r w:rsidR="00267772">
        <w:rPr>
          <w:szCs w:val="20"/>
        </w:rPr>
        <w:t xml:space="preserve">Zorgprogramma Persoonlijkheid </w:t>
      </w:r>
      <w:r w:rsidR="00142F3C" w:rsidRPr="000314CB">
        <w:rPr>
          <w:szCs w:val="20"/>
        </w:rPr>
        <w:t xml:space="preserve">Spinnaker) </w:t>
      </w:r>
      <w:r w:rsidRPr="000314CB">
        <w:rPr>
          <w:szCs w:val="20"/>
        </w:rPr>
        <w:t xml:space="preserve">weten we dat ze vaak nog destructieve manieren gebruiken om moeilijke momenten door te </w:t>
      </w:r>
      <w:r w:rsidR="000314CB">
        <w:rPr>
          <w:szCs w:val="20"/>
        </w:rPr>
        <w:t>komen</w:t>
      </w:r>
      <w:r w:rsidRPr="000314CB">
        <w:rPr>
          <w:szCs w:val="20"/>
        </w:rPr>
        <w:t xml:space="preserve">. Om hier verandering in te kunnen brengen dienen we </w:t>
      </w:r>
      <w:r w:rsidR="00142F3C" w:rsidRPr="000314CB">
        <w:rPr>
          <w:szCs w:val="20"/>
        </w:rPr>
        <w:t xml:space="preserve">(zowel jij als wij) </w:t>
      </w:r>
      <w:r w:rsidRPr="000314CB">
        <w:rPr>
          <w:szCs w:val="20"/>
        </w:rPr>
        <w:t>een goed zicht te krijgen op wat er op dergelijke momenten juist gebeur</w:t>
      </w:r>
      <w:r w:rsidR="000314CB">
        <w:rPr>
          <w:szCs w:val="20"/>
        </w:rPr>
        <w:t>t</w:t>
      </w:r>
      <w:r w:rsidR="00142F3C" w:rsidRPr="000314CB">
        <w:rPr>
          <w:szCs w:val="20"/>
        </w:rPr>
        <w:t xml:space="preserve">, zo kunnen op termijn reacties </w:t>
      </w:r>
      <w:r w:rsidR="000314CB">
        <w:rPr>
          <w:szCs w:val="20"/>
        </w:rPr>
        <w:t xml:space="preserve">ook </w:t>
      </w:r>
      <w:r w:rsidR="00142F3C" w:rsidRPr="000314CB">
        <w:rPr>
          <w:szCs w:val="20"/>
        </w:rPr>
        <w:t>anders en ‘constructiever’ plaatsvinden</w:t>
      </w:r>
      <w:r w:rsidRPr="000314CB">
        <w:rPr>
          <w:szCs w:val="20"/>
        </w:rPr>
        <w:t xml:space="preserve">. </w:t>
      </w:r>
    </w:p>
    <w:p w:rsidR="00E77BC0" w:rsidRPr="000314CB" w:rsidRDefault="00E77BC0" w:rsidP="00CB4CB3">
      <w:pPr>
        <w:jc w:val="both"/>
        <w:rPr>
          <w:szCs w:val="20"/>
        </w:rPr>
      </w:pPr>
      <w:r w:rsidRPr="000314CB">
        <w:rPr>
          <w:szCs w:val="20"/>
        </w:rPr>
        <w:t xml:space="preserve">Dit gaan we doen aan de hand van een kettinganalyse/gedragsanalyse. Deze analyses dienen steeds ingevuld te worden wanneer er een </w:t>
      </w:r>
      <w:r w:rsidR="00142F3C" w:rsidRPr="000314CB">
        <w:rPr>
          <w:szCs w:val="20"/>
        </w:rPr>
        <w:t xml:space="preserve">destructieve reactie heeft plaatsgevonden, dus als een </w:t>
      </w:r>
      <w:r w:rsidRPr="000314CB">
        <w:rPr>
          <w:szCs w:val="20"/>
        </w:rPr>
        <w:t>kruisje op de voorkant van de dagboekkaart wordt gescoord. Afhankelijk van waar we ons bevinden in de hiërarchie van doelen zullen we bepalen van welke gedragingen een analyse dient ingevuld te worden.</w:t>
      </w:r>
    </w:p>
    <w:p w:rsidR="00E77BC0" w:rsidRPr="000314CB" w:rsidRDefault="00E77BC0" w:rsidP="00CB4CB3">
      <w:pPr>
        <w:jc w:val="both"/>
        <w:rPr>
          <w:rFonts w:cstheme="minorHAnsi"/>
          <w:szCs w:val="20"/>
        </w:rPr>
      </w:pPr>
      <w:r w:rsidRPr="000314CB">
        <w:rPr>
          <w:rFonts w:cstheme="minorHAnsi"/>
          <w:szCs w:val="20"/>
        </w:rPr>
        <w:t xml:space="preserve">Een kettinganalyse bestaat uit een </w:t>
      </w:r>
      <w:r w:rsidRPr="000314CB">
        <w:rPr>
          <w:rFonts w:cstheme="minorHAnsi"/>
          <w:b/>
          <w:szCs w:val="20"/>
        </w:rPr>
        <w:t>G</w:t>
      </w:r>
      <w:r w:rsidRPr="000314CB">
        <w:rPr>
          <w:rFonts w:cstheme="minorHAnsi"/>
          <w:szCs w:val="20"/>
        </w:rPr>
        <w:t xml:space="preserve">-schema om zo uit te pluizen waarom je op een bepaalde manier om gaat met dingen. Het G-schema stelt dat een bepaalde gebeurtenis een interpretatie/gedachte – gevoel – gedrag oproept met uiteindelijk gevolgen op korte en lange termijn. </w:t>
      </w:r>
    </w:p>
    <w:p w:rsidR="00076DDE" w:rsidRDefault="00076DDE" w:rsidP="00CB4CB3">
      <w:pPr>
        <w:jc w:val="both"/>
        <w:rPr>
          <w:szCs w:val="20"/>
        </w:rPr>
      </w:pPr>
    </w:p>
    <w:p w:rsidR="00076DDE" w:rsidRDefault="00076DDE" w:rsidP="00CB4CB3">
      <w:pPr>
        <w:jc w:val="both"/>
        <w:rPr>
          <w:szCs w:val="20"/>
        </w:rPr>
      </w:pPr>
    </w:p>
    <w:p w:rsidR="00E77BC0" w:rsidRPr="000314CB" w:rsidRDefault="00E77BC0" w:rsidP="00CB4CB3">
      <w:pPr>
        <w:jc w:val="both"/>
        <w:rPr>
          <w:szCs w:val="20"/>
        </w:rPr>
      </w:pPr>
      <w:r w:rsidRPr="000314CB">
        <w:rPr>
          <w:szCs w:val="20"/>
        </w:rPr>
        <w:lastRenderedPageBreak/>
        <w:t>We zullen de kettinganalyse samen overlopen en wat nader toelichten:</w:t>
      </w:r>
    </w:p>
    <w:p w:rsidR="00142F3C" w:rsidRPr="000314CB" w:rsidRDefault="00E77BC0" w:rsidP="00777E68">
      <w:pPr>
        <w:pStyle w:val="Lijstalinea"/>
        <w:numPr>
          <w:ilvl w:val="0"/>
          <w:numId w:val="1"/>
        </w:numPr>
        <w:jc w:val="both"/>
        <w:rPr>
          <w:szCs w:val="20"/>
        </w:rPr>
      </w:pPr>
      <w:r w:rsidRPr="000314CB">
        <w:rPr>
          <w:szCs w:val="20"/>
        </w:rPr>
        <w:t xml:space="preserve">Eerst wordt er gevraagd na te gaan of </w:t>
      </w:r>
      <w:r w:rsidR="00076DDE">
        <w:rPr>
          <w:rFonts w:cstheme="minorHAnsi"/>
          <w:szCs w:val="20"/>
        </w:rPr>
        <w:t>factoren (jezelf/</w:t>
      </w:r>
      <w:r w:rsidR="00777E68" w:rsidRPr="000314CB">
        <w:rPr>
          <w:rFonts w:cstheme="minorHAnsi"/>
          <w:szCs w:val="20"/>
        </w:rPr>
        <w:t xml:space="preserve">omgeving) waren waardoor je mogelijks extra kwetsbaar was voor de uitlokkende gebeurtenis, of </w:t>
      </w:r>
      <w:r w:rsidRPr="000314CB">
        <w:rPr>
          <w:rFonts w:cstheme="minorHAnsi"/>
          <w:szCs w:val="20"/>
        </w:rPr>
        <w:t>er elementen aanwezig waren die je emotionele kwetsbaarheid negatief</w:t>
      </w:r>
      <w:r w:rsidRPr="000314CB">
        <w:rPr>
          <w:szCs w:val="20"/>
        </w:rPr>
        <w:t xml:space="preserve"> beïnvloedde</w:t>
      </w:r>
      <w:r w:rsidR="000314CB">
        <w:rPr>
          <w:szCs w:val="20"/>
        </w:rPr>
        <w:t>n</w:t>
      </w:r>
      <w:r w:rsidRPr="000314CB">
        <w:rPr>
          <w:szCs w:val="20"/>
        </w:rPr>
        <w:t xml:space="preserve">: dit gaat </w:t>
      </w:r>
      <w:r w:rsidR="00777E68" w:rsidRPr="000314CB">
        <w:rPr>
          <w:szCs w:val="20"/>
        </w:rPr>
        <w:t>o</w:t>
      </w:r>
      <w:r w:rsidR="000314CB">
        <w:rPr>
          <w:szCs w:val="20"/>
        </w:rPr>
        <w:t>.</w:t>
      </w:r>
      <w:r w:rsidR="00777E68" w:rsidRPr="000314CB">
        <w:rPr>
          <w:szCs w:val="20"/>
        </w:rPr>
        <w:t xml:space="preserve">a. </w:t>
      </w:r>
      <w:r w:rsidRPr="000314CB">
        <w:rPr>
          <w:szCs w:val="20"/>
        </w:rPr>
        <w:t>over slaap-</w:t>
      </w:r>
      <w:r w:rsidR="000314CB">
        <w:rPr>
          <w:szCs w:val="20"/>
        </w:rPr>
        <w:t>,</w:t>
      </w:r>
      <w:r w:rsidRPr="000314CB">
        <w:rPr>
          <w:szCs w:val="20"/>
        </w:rPr>
        <w:t xml:space="preserve"> medicatie-</w:t>
      </w:r>
      <w:r w:rsidR="00142F3C" w:rsidRPr="000314CB">
        <w:rPr>
          <w:szCs w:val="20"/>
        </w:rPr>
        <w:t xml:space="preserve"> en </w:t>
      </w:r>
      <w:r w:rsidRPr="000314CB">
        <w:rPr>
          <w:szCs w:val="20"/>
        </w:rPr>
        <w:t>eetpatroon</w:t>
      </w:r>
      <w:r w:rsidR="00142F3C" w:rsidRPr="000314CB">
        <w:rPr>
          <w:szCs w:val="20"/>
        </w:rPr>
        <w:t xml:space="preserve">, </w:t>
      </w:r>
      <w:r w:rsidRPr="000314CB">
        <w:rPr>
          <w:szCs w:val="20"/>
        </w:rPr>
        <w:t>beweging</w:t>
      </w:r>
      <w:r w:rsidR="00142F3C" w:rsidRPr="000314CB">
        <w:rPr>
          <w:szCs w:val="20"/>
        </w:rPr>
        <w:t>, …</w:t>
      </w:r>
      <w:r w:rsidRPr="000314CB">
        <w:rPr>
          <w:szCs w:val="20"/>
        </w:rPr>
        <w:t xml:space="preserve"> (zie levensbeheersing)</w:t>
      </w:r>
    </w:p>
    <w:p w:rsidR="00777E68" w:rsidRPr="000314CB" w:rsidRDefault="00777E68" w:rsidP="00142F3C">
      <w:pPr>
        <w:pStyle w:val="Lijstalinea"/>
        <w:jc w:val="both"/>
        <w:rPr>
          <w:szCs w:val="20"/>
        </w:rPr>
      </w:pPr>
    </w:p>
    <w:p w:rsidR="00E77BC0" w:rsidRPr="000314CB" w:rsidRDefault="00E77BC0" w:rsidP="00CB4CB3">
      <w:pPr>
        <w:pStyle w:val="Lijstalinea"/>
        <w:numPr>
          <w:ilvl w:val="0"/>
          <w:numId w:val="1"/>
        </w:numPr>
        <w:jc w:val="both"/>
        <w:rPr>
          <w:szCs w:val="20"/>
        </w:rPr>
      </w:pPr>
      <w:r w:rsidRPr="000314CB">
        <w:rPr>
          <w:szCs w:val="20"/>
        </w:rPr>
        <w:t xml:space="preserve">Vervolgens vragen we je om aan te geven wat de uitlokkende </w:t>
      </w:r>
      <w:r w:rsidRPr="000314CB">
        <w:rPr>
          <w:b/>
          <w:szCs w:val="20"/>
          <w:u w:val="single"/>
        </w:rPr>
        <w:t>G</w:t>
      </w:r>
      <w:r w:rsidRPr="000314CB">
        <w:rPr>
          <w:szCs w:val="20"/>
        </w:rPr>
        <w:t xml:space="preserve">ebeurtenis was waardoor het probleemgedrag zich stelde. Wat gebeurde er </w:t>
      </w:r>
      <w:r w:rsidRPr="000314CB">
        <w:rPr>
          <w:szCs w:val="20"/>
          <w:u w:val="single"/>
        </w:rPr>
        <w:t>vlak voor</w:t>
      </w:r>
      <w:r w:rsidRPr="000314CB">
        <w:rPr>
          <w:szCs w:val="20"/>
        </w:rPr>
        <w:t xml:space="preserve"> je het probleemgedrag stelde?</w:t>
      </w:r>
    </w:p>
    <w:p w:rsidR="00777E68" w:rsidRPr="000314CB" w:rsidRDefault="00777E68" w:rsidP="00777E68">
      <w:pPr>
        <w:numPr>
          <w:ilvl w:val="1"/>
          <w:numId w:val="1"/>
        </w:numPr>
        <w:spacing w:after="0" w:line="240" w:lineRule="auto"/>
        <w:jc w:val="both"/>
        <w:rPr>
          <w:rFonts w:cstheme="minorHAnsi"/>
          <w:szCs w:val="20"/>
        </w:rPr>
      </w:pPr>
      <w:r w:rsidRPr="000314CB">
        <w:rPr>
          <w:rFonts w:cstheme="minorHAnsi"/>
          <w:szCs w:val="20"/>
        </w:rPr>
        <w:t>wat is er gebeurd (van buitenaf</w:t>
      </w:r>
      <w:r w:rsidR="000314CB">
        <w:rPr>
          <w:rFonts w:cstheme="minorHAnsi"/>
          <w:szCs w:val="20"/>
        </w:rPr>
        <w:t>:</w:t>
      </w:r>
      <w:r w:rsidRPr="000314CB">
        <w:rPr>
          <w:rFonts w:cstheme="minorHAnsi"/>
          <w:szCs w:val="20"/>
        </w:rPr>
        <w:t xml:space="preserve"> </w:t>
      </w:r>
      <w:r w:rsidR="00142F3C" w:rsidRPr="000314CB">
        <w:rPr>
          <w:rFonts w:cstheme="minorHAnsi"/>
          <w:szCs w:val="20"/>
        </w:rPr>
        <w:t>bv. iemand zei</w:t>
      </w:r>
      <w:r w:rsidR="00076DDE">
        <w:rPr>
          <w:rFonts w:cstheme="minorHAnsi"/>
          <w:szCs w:val="20"/>
        </w:rPr>
        <w:t xml:space="preserve"> iets</w:t>
      </w:r>
      <w:r w:rsidR="000314CB">
        <w:rPr>
          <w:rFonts w:cstheme="minorHAnsi"/>
          <w:szCs w:val="20"/>
        </w:rPr>
        <w:t>,</w:t>
      </w:r>
      <w:r w:rsidR="00142F3C" w:rsidRPr="000314CB">
        <w:rPr>
          <w:rFonts w:cstheme="minorHAnsi"/>
          <w:szCs w:val="20"/>
        </w:rPr>
        <w:t xml:space="preserve"> </w:t>
      </w:r>
      <w:r w:rsidRPr="000314CB">
        <w:rPr>
          <w:rFonts w:cstheme="minorHAnsi"/>
          <w:szCs w:val="20"/>
        </w:rPr>
        <w:t>of binnenin jezelf</w:t>
      </w:r>
      <w:r w:rsidR="000314CB">
        <w:rPr>
          <w:rFonts w:cstheme="minorHAnsi"/>
          <w:szCs w:val="20"/>
        </w:rPr>
        <w:t>:</w:t>
      </w:r>
      <w:r w:rsidR="00142F3C" w:rsidRPr="000314CB">
        <w:rPr>
          <w:rFonts w:cstheme="minorHAnsi"/>
          <w:szCs w:val="20"/>
        </w:rPr>
        <w:t xml:space="preserve"> bv. gedachte</w:t>
      </w:r>
      <w:r w:rsidRPr="000314CB">
        <w:rPr>
          <w:rFonts w:cstheme="minorHAnsi"/>
          <w:szCs w:val="20"/>
        </w:rPr>
        <w:t xml:space="preserve">), </w:t>
      </w:r>
    </w:p>
    <w:p w:rsidR="00777E68" w:rsidRPr="00076DDE" w:rsidRDefault="00777E68" w:rsidP="00B56AA4">
      <w:pPr>
        <w:numPr>
          <w:ilvl w:val="1"/>
          <w:numId w:val="1"/>
        </w:numPr>
        <w:spacing w:after="0" w:line="240" w:lineRule="auto"/>
        <w:jc w:val="both"/>
        <w:rPr>
          <w:rFonts w:cstheme="minorHAnsi"/>
          <w:szCs w:val="20"/>
        </w:rPr>
      </w:pPr>
      <w:r w:rsidRPr="00076DDE">
        <w:rPr>
          <w:rFonts w:cstheme="minorHAnsi"/>
          <w:szCs w:val="20"/>
        </w:rPr>
        <w:t>wat was de aanleiding waardoor je het moeilijk kreeg</w:t>
      </w:r>
      <w:r w:rsidR="000314CB" w:rsidRPr="00076DDE">
        <w:rPr>
          <w:rFonts w:cstheme="minorHAnsi"/>
          <w:szCs w:val="20"/>
        </w:rPr>
        <w:t xml:space="preserve">? (waar, wanneer, met wie, wat, </w:t>
      </w:r>
      <w:r w:rsidRPr="00076DDE">
        <w:rPr>
          <w:rFonts w:cstheme="minorHAnsi"/>
          <w:szCs w:val="20"/>
        </w:rPr>
        <w:t xml:space="preserve">enz.) </w:t>
      </w:r>
      <w:r w:rsidR="00142F3C" w:rsidRPr="00076DDE">
        <w:rPr>
          <w:rFonts w:cstheme="minorHAnsi"/>
          <w:szCs w:val="20"/>
        </w:rPr>
        <w:t xml:space="preserve">Beschrijf dit zoals een film, </w:t>
      </w:r>
      <w:r w:rsidR="000314CB" w:rsidRPr="00076DDE">
        <w:rPr>
          <w:rFonts w:cstheme="minorHAnsi"/>
          <w:szCs w:val="20"/>
        </w:rPr>
        <w:t>met voldoende details</w:t>
      </w:r>
      <w:r w:rsidR="00142F3C" w:rsidRPr="00076DDE">
        <w:rPr>
          <w:rFonts w:cstheme="minorHAnsi"/>
          <w:szCs w:val="20"/>
        </w:rPr>
        <w:t xml:space="preserve"> </w:t>
      </w:r>
    </w:p>
    <w:p w:rsidR="00777E68" w:rsidRPr="000314CB" w:rsidRDefault="00777E68" w:rsidP="00777E68">
      <w:pPr>
        <w:pStyle w:val="Lijstalinea"/>
        <w:ind w:left="1440"/>
        <w:jc w:val="both"/>
        <w:rPr>
          <w:szCs w:val="20"/>
        </w:rPr>
      </w:pPr>
    </w:p>
    <w:p w:rsidR="00E77BC0" w:rsidRPr="000314CB" w:rsidRDefault="00E77BC0" w:rsidP="00CB4CB3">
      <w:pPr>
        <w:pStyle w:val="Lijstalinea"/>
        <w:numPr>
          <w:ilvl w:val="0"/>
          <w:numId w:val="1"/>
        </w:numPr>
        <w:jc w:val="both"/>
        <w:rPr>
          <w:szCs w:val="20"/>
        </w:rPr>
      </w:pPr>
      <w:r w:rsidRPr="000314CB">
        <w:rPr>
          <w:szCs w:val="20"/>
        </w:rPr>
        <w:t xml:space="preserve">We vragen je vervolgens om </w:t>
      </w:r>
      <w:r w:rsidR="00CB4CB3" w:rsidRPr="000314CB">
        <w:rPr>
          <w:szCs w:val="20"/>
        </w:rPr>
        <w:t xml:space="preserve">stil te staan bij welke </w:t>
      </w:r>
      <w:r w:rsidR="00CB4CB3" w:rsidRPr="000314CB">
        <w:rPr>
          <w:b/>
          <w:szCs w:val="20"/>
          <w:u w:val="single"/>
        </w:rPr>
        <w:t>G</w:t>
      </w:r>
      <w:r w:rsidRPr="000314CB">
        <w:rPr>
          <w:szCs w:val="20"/>
        </w:rPr>
        <w:t>edachten er op dat ogenblik (VOOR het probleemgedrag) in je hoofd omgingen.</w:t>
      </w:r>
    </w:p>
    <w:p w:rsidR="00C82424" w:rsidRPr="000314CB" w:rsidRDefault="00C82424" w:rsidP="00C82424">
      <w:pPr>
        <w:pStyle w:val="Lijstalinea"/>
        <w:jc w:val="both"/>
        <w:rPr>
          <w:szCs w:val="20"/>
        </w:rPr>
      </w:pP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 xml:space="preserve">Welke gedachten kreeg je toen, welke interpretaties maakte je? </w:t>
      </w: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evt. ook automatische gedachten (vb. oei, help) en/of dieperliggende overtuigingen over jezelf, anderen en de wereld / oordelen</w:t>
      </w:r>
      <w:r w:rsidR="000314CB">
        <w:rPr>
          <w:rFonts w:cstheme="minorHAnsi"/>
          <w:szCs w:val="20"/>
        </w:rPr>
        <w:t xml:space="preserve"> / mythen</w:t>
      </w:r>
      <w:r w:rsidRPr="000314CB">
        <w:rPr>
          <w:rFonts w:cstheme="minorHAnsi"/>
          <w:szCs w:val="20"/>
        </w:rPr>
        <w:t>?</w:t>
      </w:r>
    </w:p>
    <w:p w:rsidR="00777E68" w:rsidRPr="000314CB" w:rsidRDefault="00777E68" w:rsidP="00777E68">
      <w:pPr>
        <w:pStyle w:val="Lijstalinea"/>
        <w:ind w:left="1440"/>
        <w:jc w:val="both"/>
        <w:rPr>
          <w:rFonts w:cstheme="minorHAnsi"/>
          <w:szCs w:val="20"/>
        </w:rPr>
      </w:pPr>
    </w:p>
    <w:p w:rsidR="00E77BC0" w:rsidRPr="000314CB" w:rsidRDefault="00E77BC0" w:rsidP="00CB4CB3">
      <w:pPr>
        <w:pStyle w:val="Lijstalinea"/>
        <w:numPr>
          <w:ilvl w:val="0"/>
          <w:numId w:val="1"/>
        </w:numPr>
        <w:jc w:val="both"/>
        <w:rPr>
          <w:szCs w:val="20"/>
        </w:rPr>
      </w:pPr>
      <w:r w:rsidRPr="000314CB">
        <w:rPr>
          <w:szCs w:val="20"/>
        </w:rPr>
        <w:t xml:space="preserve">De derde G staat voor </w:t>
      </w:r>
      <w:r w:rsidRPr="000314CB">
        <w:rPr>
          <w:b/>
          <w:szCs w:val="20"/>
          <w:u w:val="single"/>
        </w:rPr>
        <w:t>G</w:t>
      </w:r>
      <w:r w:rsidRPr="000314CB">
        <w:rPr>
          <w:szCs w:val="20"/>
        </w:rPr>
        <w:t>evoelens. Dit is zeker in het begin niet altijd gemakkelijk om te benoemen. De 4B’s kunnen hiermee een hulpmiddel zi</w:t>
      </w:r>
      <w:r w:rsidR="00C82424" w:rsidRPr="000314CB">
        <w:rPr>
          <w:szCs w:val="20"/>
        </w:rPr>
        <w:t>jn (Boos, Bang, Blij, Bedroefd). D</w:t>
      </w:r>
      <w:r w:rsidRPr="000314CB">
        <w:rPr>
          <w:szCs w:val="20"/>
        </w:rPr>
        <w:t xml:space="preserve">aarnaast kunnen hier ook lichamelijke gewaarwordingen genoteerd worden. Ook hier vragen we om gevoelens te beschrijven </w:t>
      </w:r>
      <w:r w:rsidRPr="000314CB">
        <w:rPr>
          <w:szCs w:val="20"/>
          <w:u w:val="single"/>
        </w:rPr>
        <w:t>VOOR</w:t>
      </w:r>
      <w:r w:rsidRPr="000314CB">
        <w:rPr>
          <w:szCs w:val="20"/>
        </w:rPr>
        <w:t xml:space="preserve"> het probleemgedrag zich stelde.</w:t>
      </w:r>
    </w:p>
    <w:p w:rsidR="00777E68" w:rsidRPr="000314CB" w:rsidRDefault="00777E68" w:rsidP="00777E68">
      <w:pPr>
        <w:pStyle w:val="Lijstalinea"/>
        <w:jc w:val="both"/>
        <w:rPr>
          <w:szCs w:val="20"/>
        </w:rPr>
      </w:pP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 xml:space="preserve">bv. </w:t>
      </w:r>
      <w:r w:rsidRPr="000314CB">
        <w:rPr>
          <w:rFonts w:cstheme="minorHAnsi"/>
          <w:b/>
          <w:szCs w:val="20"/>
        </w:rPr>
        <w:t>b</w:t>
      </w:r>
      <w:r w:rsidRPr="000314CB">
        <w:rPr>
          <w:rFonts w:cstheme="minorHAnsi"/>
          <w:szCs w:val="20"/>
        </w:rPr>
        <w:t xml:space="preserve">oos, </w:t>
      </w:r>
      <w:r w:rsidRPr="000314CB">
        <w:rPr>
          <w:rFonts w:cstheme="minorHAnsi"/>
          <w:b/>
          <w:szCs w:val="20"/>
        </w:rPr>
        <w:t>b</w:t>
      </w:r>
      <w:r w:rsidRPr="000314CB">
        <w:rPr>
          <w:rFonts w:cstheme="minorHAnsi"/>
          <w:szCs w:val="20"/>
        </w:rPr>
        <w:t xml:space="preserve">ang, </w:t>
      </w:r>
      <w:r w:rsidRPr="000314CB">
        <w:rPr>
          <w:rFonts w:cstheme="minorHAnsi"/>
          <w:b/>
          <w:szCs w:val="20"/>
        </w:rPr>
        <w:t>b</w:t>
      </w:r>
      <w:r w:rsidRPr="000314CB">
        <w:rPr>
          <w:rFonts w:cstheme="minorHAnsi"/>
          <w:szCs w:val="20"/>
        </w:rPr>
        <w:t xml:space="preserve">edroefd, </w:t>
      </w:r>
      <w:r w:rsidRPr="000314CB">
        <w:rPr>
          <w:rFonts w:cstheme="minorHAnsi"/>
          <w:b/>
          <w:szCs w:val="20"/>
        </w:rPr>
        <w:t>b</w:t>
      </w:r>
      <w:r w:rsidRPr="000314CB">
        <w:rPr>
          <w:rFonts w:cstheme="minorHAnsi"/>
          <w:szCs w:val="20"/>
        </w:rPr>
        <w:t>lij, walging, schuld/schaamte</w:t>
      </w: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 xml:space="preserve">Hoe intens heb je deze ervaren? </w:t>
      </w: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Welke fysieke gewaarwordingen of lichamelijke signalen voelde je hierbij?</w:t>
      </w:r>
    </w:p>
    <w:p w:rsidR="00777E68" w:rsidRPr="000314CB" w:rsidRDefault="00777E68" w:rsidP="00777E68">
      <w:pPr>
        <w:pStyle w:val="Lijstalinea"/>
        <w:ind w:left="1440"/>
        <w:jc w:val="both"/>
        <w:rPr>
          <w:szCs w:val="20"/>
        </w:rPr>
      </w:pPr>
    </w:p>
    <w:p w:rsidR="00E77BC0" w:rsidRPr="000314CB" w:rsidRDefault="00E77BC0" w:rsidP="00CB4CB3">
      <w:pPr>
        <w:pStyle w:val="Lijstalinea"/>
        <w:numPr>
          <w:ilvl w:val="0"/>
          <w:numId w:val="1"/>
        </w:numPr>
        <w:jc w:val="both"/>
        <w:rPr>
          <w:szCs w:val="20"/>
        </w:rPr>
      </w:pPr>
      <w:r w:rsidRPr="000314CB">
        <w:rPr>
          <w:szCs w:val="20"/>
        </w:rPr>
        <w:t xml:space="preserve">Daarna dient het </w:t>
      </w:r>
      <w:r w:rsidR="00CB4CB3" w:rsidRPr="000314CB">
        <w:rPr>
          <w:b/>
          <w:szCs w:val="20"/>
          <w:u w:val="single"/>
        </w:rPr>
        <w:t>G</w:t>
      </w:r>
      <w:r w:rsidRPr="000314CB">
        <w:rPr>
          <w:szCs w:val="20"/>
        </w:rPr>
        <w:t>edrag zo concreet mogelijk beschreven te worden (</w:t>
      </w:r>
      <w:r w:rsidR="00C82424" w:rsidRPr="000314CB">
        <w:rPr>
          <w:szCs w:val="20"/>
        </w:rPr>
        <w:t xml:space="preserve">ook </w:t>
      </w:r>
      <w:r w:rsidRPr="000314CB">
        <w:rPr>
          <w:szCs w:val="20"/>
        </w:rPr>
        <w:t>zoals een film)</w:t>
      </w:r>
      <w:r w:rsidR="00CB4CB3" w:rsidRPr="000314CB">
        <w:rPr>
          <w:szCs w:val="20"/>
        </w:rPr>
        <w:t>.</w:t>
      </w: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 xml:space="preserve">Wat heb je gedaan? </w:t>
      </w: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 xml:space="preserve">Hoe ben je met de hele situatie omgegaan? </w:t>
      </w:r>
    </w:p>
    <w:p w:rsidR="00777E68" w:rsidRPr="000314CB" w:rsidRDefault="00777E68" w:rsidP="00777E68">
      <w:pPr>
        <w:pStyle w:val="Lijstalinea"/>
        <w:numPr>
          <w:ilvl w:val="1"/>
          <w:numId w:val="1"/>
        </w:numPr>
        <w:jc w:val="both"/>
        <w:rPr>
          <w:rFonts w:cstheme="minorHAnsi"/>
          <w:szCs w:val="20"/>
        </w:rPr>
      </w:pPr>
      <w:r w:rsidRPr="000314CB">
        <w:rPr>
          <w:rFonts w:cstheme="minorHAnsi"/>
          <w:szCs w:val="20"/>
        </w:rPr>
        <w:t xml:space="preserve">Geef zo concreet mogelijk aan (stapsgewijs in tijd, zoals een filmscenario). </w:t>
      </w:r>
    </w:p>
    <w:p w:rsidR="00777E68" w:rsidRPr="000314CB" w:rsidRDefault="00777E68" w:rsidP="00777E68">
      <w:pPr>
        <w:pStyle w:val="Lijstalinea"/>
        <w:ind w:left="1440"/>
        <w:jc w:val="both"/>
        <w:rPr>
          <w:szCs w:val="20"/>
        </w:rPr>
      </w:pPr>
    </w:p>
    <w:p w:rsidR="00E77BC0" w:rsidRPr="000314CB" w:rsidRDefault="00CB4CB3" w:rsidP="00CB4CB3">
      <w:pPr>
        <w:pStyle w:val="Lijstalinea"/>
        <w:numPr>
          <w:ilvl w:val="0"/>
          <w:numId w:val="1"/>
        </w:numPr>
        <w:jc w:val="both"/>
        <w:rPr>
          <w:szCs w:val="20"/>
        </w:rPr>
      </w:pPr>
      <w:r w:rsidRPr="000314CB">
        <w:rPr>
          <w:szCs w:val="20"/>
        </w:rPr>
        <w:t>T</w:t>
      </w:r>
      <w:r w:rsidR="00E77BC0" w:rsidRPr="000314CB">
        <w:rPr>
          <w:szCs w:val="20"/>
        </w:rPr>
        <w:t>ens</w:t>
      </w:r>
      <w:r w:rsidRPr="000314CB">
        <w:rPr>
          <w:szCs w:val="20"/>
        </w:rPr>
        <w:t xml:space="preserve">lotte gaan we op zoek naar het </w:t>
      </w:r>
      <w:r w:rsidRPr="000314CB">
        <w:rPr>
          <w:b/>
          <w:szCs w:val="20"/>
          <w:u w:val="single"/>
        </w:rPr>
        <w:t>G</w:t>
      </w:r>
      <w:r w:rsidR="00E77BC0" w:rsidRPr="000314CB">
        <w:rPr>
          <w:szCs w:val="20"/>
        </w:rPr>
        <w:t>evolg van het stellen van dit gedrag: vaak is dit op korte termijn erg positief (anders zouden mensen der</w:t>
      </w:r>
      <w:r w:rsidRPr="000314CB">
        <w:rPr>
          <w:szCs w:val="20"/>
        </w:rPr>
        <w:t>ge</w:t>
      </w:r>
      <w:r w:rsidR="00E77BC0" w:rsidRPr="000314CB">
        <w:rPr>
          <w:szCs w:val="20"/>
        </w:rPr>
        <w:t>lijke gedragingen ook niet blijven stellen!) m</w:t>
      </w:r>
      <w:r w:rsidRPr="000314CB">
        <w:rPr>
          <w:szCs w:val="20"/>
        </w:rPr>
        <w:t>aar op langere termijn nefast. W</w:t>
      </w:r>
      <w:r w:rsidR="00E77BC0" w:rsidRPr="000314CB">
        <w:rPr>
          <w:szCs w:val="20"/>
        </w:rPr>
        <w:t>e vragen dus zowel op korte al</w:t>
      </w:r>
      <w:r w:rsidR="000314CB">
        <w:rPr>
          <w:szCs w:val="20"/>
        </w:rPr>
        <w:t>s lange termijn naar positieve é</w:t>
      </w:r>
      <w:r w:rsidR="00E77BC0" w:rsidRPr="000314CB">
        <w:rPr>
          <w:szCs w:val="20"/>
        </w:rPr>
        <w:t>n negatieve gevolgen.</w:t>
      </w:r>
    </w:p>
    <w:p w:rsidR="00E77BC0" w:rsidRPr="000314CB" w:rsidRDefault="00E77BC0" w:rsidP="000314CB">
      <w:pPr>
        <w:jc w:val="both"/>
        <w:rPr>
          <w:sz w:val="24"/>
        </w:rPr>
      </w:pPr>
      <w:r w:rsidRPr="000314CB">
        <w:rPr>
          <w:szCs w:val="20"/>
        </w:rPr>
        <w:t xml:space="preserve">Uiteindelijk is het de bedoeling na te gaan hoe we dergelijke situaties in de toekomst anders kunnen aanpakken. Daarom dat het belangrijk is na te gaan </w:t>
      </w:r>
      <w:r w:rsidR="00CB4CB3" w:rsidRPr="000314CB">
        <w:rPr>
          <w:szCs w:val="20"/>
        </w:rPr>
        <w:t xml:space="preserve">waarover je </w:t>
      </w:r>
      <w:r w:rsidR="00C82424" w:rsidRPr="000314CB">
        <w:rPr>
          <w:szCs w:val="20"/>
        </w:rPr>
        <w:t xml:space="preserve">toch ook </w:t>
      </w:r>
      <w:r w:rsidR="00CB4CB3" w:rsidRPr="000314CB">
        <w:rPr>
          <w:szCs w:val="20"/>
        </w:rPr>
        <w:t>reeds tevreden bent en waar in de keten je nieuwe vaardigheden kan inzetten</w:t>
      </w:r>
      <w:r w:rsidR="00C82424" w:rsidRPr="000314CB">
        <w:rPr>
          <w:szCs w:val="20"/>
        </w:rPr>
        <w:t xml:space="preserve"> in de toekomst</w:t>
      </w:r>
      <w:r w:rsidR="00CB4CB3" w:rsidRPr="000314CB">
        <w:rPr>
          <w:szCs w:val="20"/>
        </w:rPr>
        <w:t>.</w:t>
      </w:r>
      <w:r w:rsidR="000314CB">
        <w:rPr>
          <w:szCs w:val="20"/>
        </w:rPr>
        <w:t xml:space="preserve">   </w:t>
      </w:r>
      <w:r w:rsidR="00C82424" w:rsidRPr="000314CB">
        <w:rPr>
          <w:szCs w:val="20"/>
        </w:rPr>
        <w:t>Succes ermee.</w:t>
      </w:r>
    </w:p>
    <w:sectPr w:rsidR="00E77BC0" w:rsidRPr="000314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54" w:rsidRDefault="00720554" w:rsidP="00C12065">
      <w:pPr>
        <w:spacing w:after="0" w:line="240" w:lineRule="auto"/>
      </w:pPr>
      <w:r>
        <w:separator/>
      </w:r>
    </w:p>
  </w:endnote>
  <w:endnote w:type="continuationSeparator" w:id="0">
    <w:p w:rsidR="00720554" w:rsidRDefault="00720554" w:rsidP="00C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178092"/>
      <w:docPartObj>
        <w:docPartGallery w:val="Page Numbers (Bottom of Page)"/>
        <w:docPartUnique/>
      </w:docPartObj>
    </w:sdtPr>
    <w:sdtEndPr/>
    <w:sdtContent>
      <w:p w:rsidR="00C12065" w:rsidRDefault="00C12065">
        <w:pPr>
          <w:pStyle w:val="Voettekst"/>
          <w:jc w:val="right"/>
        </w:pPr>
        <w:r>
          <w:fldChar w:fldCharType="begin"/>
        </w:r>
        <w:r>
          <w:instrText>PAGE   \* MERGEFORMAT</w:instrText>
        </w:r>
        <w:r>
          <w:fldChar w:fldCharType="separate"/>
        </w:r>
        <w:r w:rsidR="004C1BF3" w:rsidRPr="004C1BF3">
          <w:rPr>
            <w:noProof/>
            <w:lang w:val="nl-NL"/>
          </w:rPr>
          <w:t>1</w:t>
        </w:r>
        <w:r>
          <w:fldChar w:fldCharType="end"/>
        </w:r>
      </w:p>
    </w:sdtContent>
  </w:sdt>
  <w:p w:rsidR="00C12065" w:rsidRDefault="00C120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54" w:rsidRDefault="00720554" w:rsidP="00C12065">
      <w:pPr>
        <w:spacing w:after="0" w:line="240" w:lineRule="auto"/>
      </w:pPr>
      <w:r>
        <w:separator/>
      </w:r>
    </w:p>
  </w:footnote>
  <w:footnote w:type="continuationSeparator" w:id="0">
    <w:p w:rsidR="00720554" w:rsidRDefault="00720554" w:rsidP="00C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65" w:rsidRDefault="00076DDE">
    <w:pPr>
      <w:pStyle w:val="Koptekst"/>
    </w:pPr>
    <w:r w:rsidRPr="00076DDE">
      <w:rPr>
        <w:b/>
        <w:u w:val="single"/>
      </w:rPr>
      <w:t>Spinnaker 3</w:t>
    </w:r>
    <w:r>
      <w:t xml:space="preserve"> </w:t>
    </w:r>
    <w:r>
      <w:ptab w:relativeTo="margin" w:alignment="center" w:leader="none"/>
    </w:r>
    <w:r>
      <w:ptab w:relativeTo="margin" w:alignment="right" w:leader="none"/>
    </w:r>
    <w:r w:rsidRPr="005203D4">
      <w:rPr>
        <w:noProof/>
        <w:lang w:eastAsia="nl-BE"/>
      </w:rPr>
      <w:drawing>
        <wp:inline distT="0" distB="0" distL="0" distR="0" wp14:anchorId="3B6D626F" wp14:editId="6E661706">
          <wp:extent cx="806880" cy="547255"/>
          <wp:effectExtent l="0" t="0" r="0" b="0"/>
          <wp:docPr id="3" name="Afbeelding 3" descr="C:\Users\esleuwaegen\AppData\Local\Microsoft\Windows\INetCache\Content.Outlook\0WLQNDIE\UPC_Duff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leuwaegen\AppData\Local\Microsoft\Windows\INetCache\Content.Outlook\0WLQNDIE\UPC_Duffel-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655" cy="552528"/>
                  </a:xfrm>
                  <a:prstGeom prst="rect">
                    <a:avLst/>
                  </a:prstGeom>
                  <a:noFill/>
                  <a:ln>
                    <a:noFill/>
                  </a:ln>
                </pic:spPr>
              </pic:pic>
            </a:graphicData>
          </a:graphic>
        </wp:inline>
      </w:drawing>
    </w:r>
    <w:r>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4344F"/>
    <w:multiLevelType w:val="hybridMultilevel"/>
    <w:tmpl w:val="8548AD32"/>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A173FFC"/>
    <w:multiLevelType w:val="hybridMultilevel"/>
    <w:tmpl w:val="B1B049C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89"/>
    <w:rsid w:val="000314CB"/>
    <w:rsid w:val="00076DDE"/>
    <w:rsid w:val="00142F3C"/>
    <w:rsid w:val="00263E24"/>
    <w:rsid w:val="00267772"/>
    <w:rsid w:val="002E1376"/>
    <w:rsid w:val="002F59F0"/>
    <w:rsid w:val="004C1BF3"/>
    <w:rsid w:val="00720554"/>
    <w:rsid w:val="00777E68"/>
    <w:rsid w:val="009D7789"/>
    <w:rsid w:val="00C12065"/>
    <w:rsid w:val="00C82424"/>
    <w:rsid w:val="00CB4CB3"/>
    <w:rsid w:val="00E77B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6CE6E4-AA43-4968-92D8-9D6DF063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77BC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7BC0"/>
    <w:rPr>
      <w:rFonts w:ascii="Tahoma" w:hAnsi="Tahoma" w:cs="Tahoma"/>
      <w:sz w:val="16"/>
      <w:szCs w:val="16"/>
    </w:rPr>
  </w:style>
  <w:style w:type="paragraph" w:styleId="Lijstalinea">
    <w:name w:val="List Paragraph"/>
    <w:basedOn w:val="Standaard"/>
    <w:uiPriority w:val="34"/>
    <w:qFormat/>
    <w:rsid w:val="00E77BC0"/>
    <w:pPr>
      <w:ind w:left="720"/>
      <w:contextualSpacing/>
    </w:pPr>
  </w:style>
  <w:style w:type="paragraph" w:styleId="Koptekst">
    <w:name w:val="header"/>
    <w:basedOn w:val="Standaard"/>
    <w:link w:val="KoptekstChar"/>
    <w:uiPriority w:val="99"/>
    <w:unhideWhenUsed/>
    <w:rsid w:val="00C120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2065"/>
  </w:style>
  <w:style w:type="paragraph" w:styleId="Voettekst">
    <w:name w:val="footer"/>
    <w:basedOn w:val="Standaard"/>
    <w:link w:val="VoettekstChar"/>
    <w:uiPriority w:val="99"/>
    <w:unhideWhenUsed/>
    <w:rsid w:val="00C120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Emmaüs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Baumans</dc:creator>
  <cp:lastModifiedBy>Ellen Sleuwaegen</cp:lastModifiedBy>
  <cp:revision>2</cp:revision>
  <cp:lastPrinted>2018-07-06T09:56:00Z</cp:lastPrinted>
  <dcterms:created xsi:type="dcterms:W3CDTF">2023-04-07T12:36:00Z</dcterms:created>
  <dcterms:modified xsi:type="dcterms:W3CDTF">2023-04-07T12:36:00Z</dcterms:modified>
</cp:coreProperties>
</file>